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A6" w:rsidRPr="00583502" w:rsidRDefault="00F73C1F" w:rsidP="00F73C1F">
      <w:pPr>
        <w:spacing w:after="200"/>
        <w:rPr>
          <w:rFonts w:ascii="Verdana" w:hAnsi="Verdana"/>
          <w:b/>
          <w:sz w:val="16"/>
          <w:szCs w:val="16"/>
          <w:lang w:val="en-GB"/>
        </w:rPr>
      </w:pPr>
      <w:r w:rsidRPr="00583502">
        <w:rPr>
          <w:rFonts w:ascii="Verdana" w:hAnsi="Verdana"/>
          <w:noProof/>
        </w:rPr>
        <w:drawing>
          <wp:anchor distT="0" distB="0" distL="114300" distR="114300" simplePos="0" relativeHeight="251664384" behindDoc="0" locked="0" layoutInCell="1" allowOverlap="1" wp14:anchorId="131CFF7D" wp14:editId="5A82290A">
            <wp:simplePos x="0" y="0"/>
            <wp:positionH relativeFrom="column">
              <wp:posOffset>4106545</wp:posOffset>
            </wp:positionH>
            <wp:positionV relativeFrom="paragraph">
              <wp:posOffset>55245</wp:posOffset>
            </wp:positionV>
            <wp:extent cx="820420" cy="441325"/>
            <wp:effectExtent l="0" t="0" r="0" b="0"/>
            <wp:wrapNone/>
            <wp:docPr id="5" name="Resim 5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B68" w:rsidRPr="00583502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D3B2D" wp14:editId="4F83FF52">
                <wp:simplePos x="0" y="0"/>
                <wp:positionH relativeFrom="column">
                  <wp:posOffset>285486</wp:posOffset>
                </wp:positionH>
                <wp:positionV relativeFrom="paragraph">
                  <wp:posOffset>-53975</wp:posOffset>
                </wp:positionV>
                <wp:extent cx="3605842" cy="1015365"/>
                <wp:effectExtent l="0" t="0" r="1397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842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A6" w:rsidRPr="002604AB" w:rsidRDefault="00055B68" w:rsidP="005A74A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</w:t>
                            </w:r>
                            <w:r w:rsidR="005A74A6"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5A74A6" w:rsidRPr="002604AB" w:rsidRDefault="00055B68" w:rsidP="005A74A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UNIVERSITY</w:t>
                            </w:r>
                          </w:p>
                          <w:p w:rsidR="005A74A6" w:rsidRPr="002604AB" w:rsidRDefault="00055B68" w:rsidP="005A74A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APPLİED SCİENCES</w:t>
                            </w:r>
                          </w:p>
                          <w:p w:rsidR="005A74A6" w:rsidRPr="002604AB" w:rsidRDefault="00055B68" w:rsidP="005A74A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COURSE INFORMATION FORM</w:t>
                            </w:r>
                          </w:p>
                          <w:p w:rsidR="005A74A6" w:rsidRDefault="005A74A6" w:rsidP="005A74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.5pt;margin-top:-4.25pt;width:283.9pt;height:7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0Kw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" strokecolor="white">
                <v:textbox>
                  <w:txbxContent>
                    <w:p w:rsidR="005A74A6" w:rsidRPr="002604AB" w:rsidRDefault="00055B68" w:rsidP="005A74A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</w:t>
                      </w:r>
                      <w:r w:rsidR="005A74A6"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.</w:t>
                      </w:r>
                    </w:p>
                    <w:p w:rsidR="005A74A6" w:rsidRPr="002604AB" w:rsidRDefault="00055B68" w:rsidP="005A74A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UNIVERSITY</w:t>
                      </w:r>
                    </w:p>
                    <w:p w:rsidR="005A74A6" w:rsidRPr="002604AB" w:rsidRDefault="00055B68" w:rsidP="005A74A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APPLİED SCİENCES</w:t>
                      </w:r>
                    </w:p>
                    <w:p w:rsidR="005A74A6" w:rsidRPr="002604AB" w:rsidRDefault="00055B68" w:rsidP="005A74A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COURSE INFORMATION FORM</w:t>
                      </w:r>
                    </w:p>
                    <w:p w:rsidR="005A74A6" w:rsidRDefault="005A74A6" w:rsidP="005A74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74A6" w:rsidRPr="00583502"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5E6BBB1" wp14:editId="4FBB330B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873125" cy="651510"/>
            <wp:effectExtent l="0" t="0" r="3175" b="0"/>
            <wp:wrapTight wrapText="bothSides">
              <wp:wrapPolygon edited="0">
                <wp:start x="0" y="0"/>
                <wp:lineTo x="0" y="20842"/>
                <wp:lineTo x="21207" y="20842"/>
                <wp:lineTo x="21207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4A6" w:rsidRPr="00583502" w:rsidRDefault="005A74A6" w:rsidP="005A74A6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p w:rsidR="005A74A6" w:rsidRPr="00583502" w:rsidRDefault="005A74A6" w:rsidP="005A74A6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p w:rsidR="005A74A6" w:rsidRPr="00583502" w:rsidRDefault="005A74A6" w:rsidP="005A74A6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p w:rsidR="005A74A6" w:rsidRPr="00583502" w:rsidRDefault="005A74A6" w:rsidP="005A74A6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p w:rsidR="005A74A6" w:rsidRPr="00583502" w:rsidRDefault="005A74A6" w:rsidP="005A74A6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p w:rsidR="005A74A6" w:rsidRPr="00583502" w:rsidRDefault="005A74A6" w:rsidP="005A74A6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p w:rsidR="005A74A6" w:rsidRPr="00583502" w:rsidRDefault="005A74A6" w:rsidP="005A74A6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34"/>
        <w:gridCol w:w="5123"/>
        <w:gridCol w:w="1129"/>
        <w:gridCol w:w="1297"/>
      </w:tblGrid>
      <w:tr w:rsidR="005A74A6" w:rsidRPr="00583502" w:rsidTr="005A74A6">
        <w:tc>
          <w:tcPr>
            <w:tcW w:w="1951" w:type="dxa"/>
            <w:vAlign w:val="center"/>
          </w:tcPr>
          <w:p w:rsidR="005A74A6" w:rsidRPr="00583502" w:rsidRDefault="00055B68" w:rsidP="00DC36C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5245" w:type="dxa"/>
            <w:vAlign w:val="center"/>
          </w:tcPr>
          <w:p w:rsidR="005A74A6" w:rsidRPr="00583502" w:rsidRDefault="005A74A6" w:rsidP="005A74A6">
            <w:pPr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055B68" w:rsidRPr="00583502">
              <w:rPr>
                <w:rFonts w:ascii="Verdana" w:hAnsi="Verdana"/>
                <w:sz w:val="16"/>
                <w:szCs w:val="16"/>
                <w:lang w:val="en-GB"/>
              </w:rPr>
              <w:t>HORTICULTURE (MSc)</w:t>
            </w:r>
          </w:p>
        </w:tc>
        <w:tc>
          <w:tcPr>
            <w:tcW w:w="1134" w:type="dxa"/>
            <w:vAlign w:val="center"/>
          </w:tcPr>
          <w:p w:rsidR="005A74A6" w:rsidRPr="00583502" w:rsidRDefault="005A74A6" w:rsidP="00DC36C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YARIYIL</w:t>
            </w:r>
          </w:p>
        </w:tc>
        <w:tc>
          <w:tcPr>
            <w:tcW w:w="1153" w:type="dxa"/>
            <w:vAlign w:val="center"/>
          </w:tcPr>
          <w:p w:rsidR="005A74A6" w:rsidRPr="00583502" w:rsidRDefault="005A74A6" w:rsidP="00055B68">
            <w:pPr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055B68" w:rsidRPr="00583502">
              <w:rPr>
                <w:rFonts w:ascii="Verdana" w:hAnsi="Verdana"/>
                <w:sz w:val="16"/>
                <w:szCs w:val="16"/>
                <w:lang w:val="en-GB"/>
              </w:rPr>
              <w:t>FALL/SPRİNG</w:t>
            </w:r>
          </w:p>
        </w:tc>
      </w:tr>
    </w:tbl>
    <w:p w:rsidR="005A74A6" w:rsidRPr="00583502" w:rsidRDefault="005A74A6" w:rsidP="005A74A6">
      <w:pPr>
        <w:jc w:val="center"/>
        <w:outlineLvl w:val="0"/>
        <w:rPr>
          <w:rFonts w:ascii="Verdana" w:hAnsi="Verdana"/>
          <w:b/>
          <w:sz w:val="18"/>
          <w:szCs w:val="16"/>
          <w:lang w:val="en-GB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272"/>
      </w:tblGrid>
      <w:tr w:rsidR="005A74A6" w:rsidRPr="00583502" w:rsidTr="005A74A6">
        <w:trPr>
          <w:trHeight w:val="338"/>
        </w:trPr>
        <w:tc>
          <w:tcPr>
            <w:tcW w:w="9483" w:type="dxa"/>
            <w:gridSpan w:val="4"/>
            <w:vAlign w:val="center"/>
          </w:tcPr>
          <w:p w:rsidR="005A74A6" w:rsidRPr="00583502" w:rsidRDefault="00055B68" w:rsidP="00DC36C5">
            <w:pPr>
              <w:jc w:val="center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COURSE</w:t>
            </w:r>
          </w:p>
        </w:tc>
      </w:tr>
      <w:tr w:rsidR="005A74A6" w:rsidRPr="00583502" w:rsidTr="005A74A6">
        <w:tc>
          <w:tcPr>
            <w:tcW w:w="1668" w:type="dxa"/>
            <w:vAlign w:val="center"/>
          </w:tcPr>
          <w:p w:rsidR="005A74A6" w:rsidRPr="00583502" w:rsidRDefault="00055B68" w:rsidP="00DC36C5">
            <w:pPr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CODE</w:t>
            </w:r>
          </w:p>
        </w:tc>
        <w:tc>
          <w:tcPr>
            <w:tcW w:w="1984" w:type="dxa"/>
            <w:vAlign w:val="center"/>
          </w:tcPr>
          <w:p w:rsidR="005A74A6" w:rsidRPr="00583502" w:rsidRDefault="005A74A6" w:rsidP="00DC36C5">
            <w:pPr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A74A6" w:rsidRPr="00583502" w:rsidRDefault="00055B68" w:rsidP="00DC36C5">
            <w:pPr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4272" w:type="dxa"/>
            <w:vAlign w:val="center"/>
          </w:tcPr>
          <w:p w:rsidR="005A74A6" w:rsidRPr="00583502" w:rsidRDefault="004A14C3" w:rsidP="00446572">
            <w:pPr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Fundamentals Ecological, Biological and Physiological Principles of Horticulture</w:t>
            </w:r>
          </w:p>
        </w:tc>
      </w:tr>
    </w:tbl>
    <w:p w:rsidR="005A74A6" w:rsidRPr="00583502" w:rsidRDefault="005A74A6" w:rsidP="005A74A6">
      <w:pPr>
        <w:outlineLvl w:val="0"/>
        <w:rPr>
          <w:rFonts w:ascii="Verdana" w:hAnsi="Verdana"/>
          <w:sz w:val="16"/>
          <w:szCs w:val="16"/>
          <w:lang w:val="en-GB"/>
        </w:rPr>
      </w:pPr>
      <w:r w:rsidRPr="00583502">
        <w:rPr>
          <w:rFonts w:ascii="Verdana" w:hAnsi="Verdana"/>
          <w:b/>
          <w:sz w:val="16"/>
          <w:szCs w:val="16"/>
          <w:lang w:val="en-GB"/>
        </w:rPr>
        <w:t xml:space="preserve">                                                   </w:t>
      </w:r>
      <w:r w:rsidRPr="00583502">
        <w:rPr>
          <w:rFonts w:ascii="Verdana" w:hAnsi="Verdana"/>
          <w:b/>
          <w:sz w:val="16"/>
          <w:szCs w:val="16"/>
          <w:lang w:val="en-GB"/>
        </w:rPr>
        <w:tab/>
      </w:r>
      <w:r w:rsidRPr="00583502">
        <w:rPr>
          <w:rFonts w:ascii="Verdana" w:hAnsi="Verdana"/>
          <w:b/>
          <w:sz w:val="16"/>
          <w:szCs w:val="16"/>
          <w:lang w:val="en-GB"/>
        </w:rPr>
        <w:tab/>
      </w:r>
      <w:r w:rsidRPr="00583502">
        <w:rPr>
          <w:rFonts w:ascii="Verdana" w:hAnsi="Verdana"/>
          <w:b/>
          <w:sz w:val="16"/>
          <w:szCs w:val="16"/>
          <w:lang w:val="en-GB"/>
        </w:rPr>
        <w:tab/>
      </w:r>
      <w:r w:rsidRPr="00583502">
        <w:rPr>
          <w:rFonts w:ascii="Verdana" w:hAnsi="Verdana"/>
          <w:b/>
          <w:sz w:val="16"/>
          <w:szCs w:val="16"/>
          <w:lang w:val="en-GB"/>
        </w:rPr>
        <w:tab/>
      </w:r>
      <w:r w:rsidRPr="00583502">
        <w:rPr>
          <w:rFonts w:ascii="Verdana" w:hAnsi="Verdana"/>
          <w:b/>
          <w:sz w:val="16"/>
          <w:szCs w:val="16"/>
          <w:lang w:val="en-GB"/>
        </w:rPr>
        <w:tab/>
        <w:t xml:space="preserve">      </w:t>
      </w:r>
    </w:p>
    <w:tbl>
      <w:tblPr>
        <w:tblW w:w="9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35"/>
        <w:gridCol w:w="286"/>
        <w:gridCol w:w="942"/>
        <w:gridCol w:w="718"/>
        <w:gridCol w:w="48"/>
        <w:gridCol w:w="613"/>
        <w:gridCol w:w="850"/>
        <w:gridCol w:w="662"/>
        <w:gridCol w:w="397"/>
        <w:gridCol w:w="731"/>
        <w:gridCol w:w="851"/>
        <w:gridCol w:w="1862"/>
      </w:tblGrid>
      <w:tr w:rsidR="005A74A6" w:rsidRPr="00583502" w:rsidTr="001C0CFA">
        <w:trPr>
          <w:trHeight w:val="383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4A6" w:rsidRPr="00583502" w:rsidRDefault="00055B68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LEVEL</w:t>
            </w:r>
          </w:p>
        </w:tc>
        <w:tc>
          <w:tcPr>
            <w:tcW w:w="314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4A6" w:rsidRPr="00583502" w:rsidRDefault="00055B68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HOUR/WEEK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Credit</w:t>
            </w:r>
          </w:p>
        </w:tc>
        <w:tc>
          <w:tcPr>
            <w:tcW w:w="662" w:type="dxa"/>
            <w:vMerge w:val="restart"/>
            <w:tcBorders>
              <w:lef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ECTS</w:t>
            </w:r>
          </w:p>
        </w:tc>
        <w:tc>
          <w:tcPr>
            <w:tcW w:w="197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1862" w:type="dxa"/>
            <w:vMerge w:val="restart"/>
            <w:tcBorders>
              <w:lef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LANGUAGE</w:t>
            </w:r>
          </w:p>
        </w:tc>
      </w:tr>
      <w:tr w:rsidR="005A74A6" w:rsidRPr="00583502" w:rsidTr="001C0CFA">
        <w:trPr>
          <w:trHeight w:val="382"/>
        </w:trPr>
        <w:tc>
          <w:tcPr>
            <w:tcW w:w="10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6" w:rsidRPr="00583502" w:rsidRDefault="00055B68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4"/>
                <w:szCs w:val="16"/>
                <w:lang w:val="en-GB"/>
              </w:rPr>
              <w:t>Theory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Practice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Laboratory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:rsidR="005A74A6" w:rsidRPr="00583502" w:rsidRDefault="005A74A6" w:rsidP="00DC36C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A74A6" w:rsidRPr="00583502" w:rsidTr="001C0CFA">
        <w:trPr>
          <w:trHeight w:val="367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055B68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22"/>
                <w:szCs w:val="16"/>
                <w:lang w:val="en-GB"/>
              </w:rPr>
              <w:t xml:space="preserve"> MSc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4A6" w:rsidRPr="00583502" w:rsidRDefault="0079407B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74A6" w:rsidRPr="00583502" w:rsidRDefault="0079407B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4A6" w:rsidRPr="00583502" w:rsidRDefault="0079407B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6" w:rsidRPr="00583502" w:rsidRDefault="0079407B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6" w:rsidRPr="00583502" w:rsidRDefault="0079407B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7.5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sz w:val="18"/>
                <w:szCs w:val="16"/>
                <w:vertAlign w:val="superscript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vertAlign w:val="superscript"/>
                <w:lang w:val="en-GB"/>
              </w:rPr>
              <w:t>COMPULSORY</w:t>
            </w:r>
          </w:p>
          <w:p w:rsidR="005A74A6" w:rsidRPr="00583502" w:rsidRDefault="005A74A6" w:rsidP="0079407B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vertAlign w:val="superscript"/>
                <w:lang w:val="en-GB"/>
              </w:rPr>
              <w:t xml:space="preserve">( </w:t>
            </w:r>
            <w:r w:rsidR="0079407B" w:rsidRPr="00583502">
              <w:rPr>
                <w:rFonts w:ascii="Verdana" w:hAnsi="Verdana"/>
                <w:sz w:val="20"/>
                <w:szCs w:val="16"/>
                <w:vertAlign w:val="superscript"/>
                <w:lang w:val="en-GB"/>
              </w:rPr>
              <w:t>X</w:t>
            </w:r>
            <w:r w:rsidRPr="00583502">
              <w:rPr>
                <w:rFonts w:ascii="Verdana" w:hAnsi="Verdana"/>
                <w:sz w:val="20"/>
                <w:szCs w:val="16"/>
                <w:vertAlign w:val="superscript"/>
                <w:lang w:val="en-GB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sz w:val="18"/>
                <w:szCs w:val="16"/>
                <w:vertAlign w:val="superscript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vertAlign w:val="superscript"/>
                <w:lang w:val="en-GB"/>
              </w:rPr>
              <w:t>ELECTİVE</w:t>
            </w:r>
          </w:p>
          <w:p w:rsidR="005A74A6" w:rsidRPr="00583502" w:rsidRDefault="005A74A6" w:rsidP="0079407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vertAlign w:val="superscript"/>
                <w:lang w:val="en-GB"/>
              </w:rPr>
              <w:t>(</w:t>
            </w:r>
            <w:r w:rsidR="0079407B" w:rsidRPr="00583502">
              <w:rPr>
                <w:rFonts w:ascii="Verdana" w:hAnsi="Verdana"/>
                <w:sz w:val="20"/>
                <w:szCs w:val="16"/>
                <w:vertAlign w:val="superscript"/>
                <w:lang w:val="en-GB"/>
              </w:rPr>
              <w:t xml:space="preserve"> </w:t>
            </w:r>
            <w:r w:rsidRPr="00583502">
              <w:rPr>
                <w:rFonts w:ascii="Verdana" w:hAnsi="Verdana"/>
                <w:sz w:val="20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74A6" w:rsidRPr="00583502" w:rsidRDefault="001C0CFA" w:rsidP="00DC36C5">
            <w:pPr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TURKİSH</w:t>
            </w:r>
          </w:p>
        </w:tc>
      </w:tr>
      <w:tr w:rsidR="005A74A6" w:rsidRPr="00583502" w:rsidTr="005A74A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10"/>
        </w:trPr>
        <w:tc>
          <w:tcPr>
            <w:tcW w:w="95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74A6" w:rsidRPr="00583502" w:rsidRDefault="001C0CFA" w:rsidP="001C0CFA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CREDİT DISTRIBUTION</w:t>
            </w:r>
          </w:p>
        </w:tc>
      </w:tr>
      <w:tr w:rsidR="005A74A6" w:rsidRPr="00583502" w:rsidTr="0079407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6"/>
        </w:trPr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Basic Science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Basic Engineering</w:t>
            </w:r>
          </w:p>
        </w:tc>
        <w:tc>
          <w:tcPr>
            <w:tcW w:w="5966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A74A6" w:rsidRPr="00583502" w:rsidRDefault="0079407B" w:rsidP="001C0CFA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Horticulture</w:t>
            </w:r>
          </w:p>
        </w:tc>
      </w:tr>
      <w:tr w:rsidR="005A74A6" w:rsidRPr="00583502" w:rsidTr="0079407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3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966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74A6" w:rsidRPr="00583502" w:rsidRDefault="0079407B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X</w:t>
            </w:r>
          </w:p>
        </w:tc>
      </w:tr>
      <w:tr w:rsidR="005A74A6" w:rsidRPr="00583502" w:rsidTr="005A74A6">
        <w:trPr>
          <w:trHeight w:val="324"/>
        </w:trPr>
        <w:tc>
          <w:tcPr>
            <w:tcW w:w="95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1C0CFA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ASSESSMENT CRITERİA</w:t>
            </w:r>
          </w:p>
        </w:tc>
      </w:tr>
      <w:tr w:rsidR="005A74A6" w:rsidRPr="00583502" w:rsidTr="001C0CFA">
        <w:trPr>
          <w:trHeight w:val="286"/>
        </w:trPr>
        <w:tc>
          <w:tcPr>
            <w:tcW w:w="348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1C0CFA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SEMESTER ACTIVITIES</w:t>
            </w:r>
          </w:p>
        </w:tc>
        <w:tc>
          <w:tcPr>
            <w:tcW w:w="257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4A6" w:rsidRPr="00583502" w:rsidRDefault="001C0CFA" w:rsidP="001C0CFA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Evaluation Type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1C0CFA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Contribution       </w:t>
            </w:r>
            <w:r w:rsidR="005A74A6"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( % )</w:t>
            </w:r>
          </w:p>
        </w:tc>
      </w:tr>
      <w:tr w:rsidR="005A74A6" w:rsidRPr="00583502" w:rsidTr="001C0CFA">
        <w:trPr>
          <w:trHeight w:val="276"/>
        </w:trPr>
        <w:tc>
          <w:tcPr>
            <w:tcW w:w="34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570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74A6" w:rsidRPr="00583502" w:rsidRDefault="001C0CFA" w:rsidP="00DC36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Midterm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A74A6" w:rsidRPr="00583502" w:rsidRDefault="0079407B" w:rsidP="0079407B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40</w:t>
            </w:r>
          </w:p>
        </w:tc>
      </w:tr>
      <w:tr w:rsidR="005A74A6" w:rsidRPr="00583502" w:rsidTr="001C0CFA">
        <w:trPr>
          <w:trHeight w:val="286"/>
        </w:trPr>
        <w:tc>
          <w:tcPr>
            <w:tcW w:w="34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6" w:rsidRPr="00583502" w:rsidRDefault="001C0CFA" w:rsidP="00DC36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Quiz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5A74A6" w:rsidRPr="00583502" w:rsidTr="001C0CFA">
        <w:trPr>
          <w:trHeight w:val="286"/>
        </w:trPr>
        <w:tc>
          <w:tcPr>
            <w:tcW w:w="34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A6" w:rsidRPr="00583502" w:rsidRDefault="001C0CFA" w:rsidP="00DC36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Homework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5A74A6" w:rsidRPr="00583502" w:rsidTr="001C0CFA">
        <w:trPr>
          <w:trHeight w:val="286"/>
        </w:trPr>
        <w:tc>
          <w:tcPr>
            <w:tcW w:w="34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4A6" w:rsidRPr="00583502" w:rsidRDefault="001C0CFA" w:rsidP="00DC36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Project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A74A6" w:rsidRPr="00583502" w:rsidTr="001C0CFA">
        <w:trPr>
          <w:trHeight w:val="286"/>
        </w:trPr>
        <w:tc>
          <w:tcPr>
            <w:tcW w:w="34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5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74A6" w:rsidRPr="00583502" w:rsidRDefault="001C0CFA" w:rsidP="00DC36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5A74A6" w:rsidRPr="00583502" w:rsidTr="001C0CFA">
        <w:trPr>
          <w:trHeight w:val="286"/>
        </w:trPr>
        <w:tc>
          <w:tcPr>
            <w:tcW w:w="34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57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4A6" w:rsidRPr="00583502" w:rsidRDefault="001C0CFA" w:rsidP="00DC36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Semina</w:t>
            </w:r>
            <w:r w:rsidR="005A74A6" w:rsidRPr="0058350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5A74A6" w:rsidRPr="00583502" w:rsidTr="001C0CFA">
        <w:trPr>
          <w:trHeight w:val="286"/>
        </w:trPr>
        <w:tc>
          <w:tcPr>
            <w:tcW w:w="348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57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74A6" w:rsidRPr="00583502" w:rsidRDefault="001C0CFA" w:rsidP="00DC36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Oth</w:t>
            </w:r>
            <w:r w:rsidR="005A74A6" w:rsidRPr="00583502">
              <w:rPr>
                <w:rFonts w:ascii="Verdana" w:hAnsi="Verdana"/>
                <w:sz w:val="16"/>
                <w:szCs w:val="16"/>
                <w:lang w:val="en-GB"/>
              </w:rPr>
              <w:t>er (………)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74A6" w:rsidRPr="00583502" w:rsidRDefault="005A74A6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noProof/>
                <w:sz w:val="16"/>
                <w:szCs w:val="16"/>
                <w:lang w:val="en-GB"/>
              </w:rPr>
              <w:t> 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</w:tr>
      <w:tr w:rsidR="005A74A6" w:rsidRPr="00583502" w:rsidTr="001C0CFA">
        <w:trPr>
          <w:trHeight w:val="286"/>
        </w:trPr>
        <w:tc>
          <w:tcPr>
            <w:tcW w:w="348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DC36C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74A6" w:rsidRPr="00583502" w:rsidRDefault="001C0CFA" w:rsidP="00DC36C5">
            <w:pPr>
              <w:jc w:val="righ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Final Examination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74A6" w:rsidRPr="00583502" w:rsidRDefault="0079407B" w:rsidP="00DC36C5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60</w:t>
            </w:r>
          </w:p>
        </w:tc>
      </w:tr>
      <w:tr w:rsidR="005A74A6" w:rsidRPr="00583502" w:rsidTr="001C0CFA">
        <w:trPr>
          <w:trHeight w:val="208"/>
        </w:trPr>
        <w:tc>
          <w:tcPr>
            <w:tcW w:w="3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PREREQUISITE(S)</w:t>
            </w:r>
          </w:p>
        </w:tc>
        <w:tc>
          <w:tcPr>
            <w:tcW w:w="60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4A6" w:rsidRPr="00583502" w:rsidRDefault="005A74A6" w:rsidP="005A74A6">
            <w:pPr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A74A6" w:rsidRPr="00583502" w:rsidTr="001C0CFA">
        <w:trPr>
          <w:trHeight w:val="447"/>
        </w:trPr>
        <w:tc>
          <w:tcPr>
            <w:tcW w:w="3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SHORT COURSE CONTENT</w:t>
            </w:r>
          </w:p>
        </w:tc>
        <w:tc>
          <w:tcPr>
            <w:tcW w:w="60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4A6" w:rsidRPr="00583502" w:rsidRDefault="00E30911" w:rsidP="005A74A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To give advance information on ecological, biological and physiological principles of horticultural plants</w:t>
            </w:r>
          </w:p>
        </w:tc>
      </w:tr>
      <w:tr w:rsidR="005A74A6" w:rsidRPr="00583502" w:rsidTr="001C0CFA">
        <w:trPr>
          <w:trHeight w:val="426"/>
        </w:trPr>
        <w:tc>
          <w:tcPr>
            <w:tcW w:w="3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COURSE OBJECTIVES</w:t>
            </w:r>
          </w:p>
        </w:tc>
        <w:tc>
          <w:tcPr>
            <w:tcW w:w="60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4A6" w:rsidRPr="00583502" w:rsidRDefault="00275C83" w:rsidP="00275C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</w:t>
            </w:r>
            <w:r w:rsidRPr="00275C83">
              <w:rPr>
                <w:rFonts w:ascii="Verdana" w:hAnsi="Verdana"/>
                <w:sz w:val="16"/>
                <w:szCs w:val="16"/>
                <w:lang w:val="en-GB"/>
              </w:rPr>
              <w:t xml:space="preserve">rowth, development and maturation in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horticulture</w:t>
            </w:r>
            <w:r w:rsidRPr="00275C83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and maintenance of vitality. T</w:t>
            </w:r>
            <w:r w:rsidRPr="00275C83">
              <w:rPr>
                <w:rFonts w:ascii="Verdana" w:hAnsi="Verdana"/>
                <w:sz w:val="16"/>
                <w:szCs w:val="16"/>
                <w:lang w:val="en-GB"/>
              </w:rPr>
              <w:t>he explanation of vital activities and functions in physics, chemistry and biological rules.</w:t>
            </w:r>
          </w:p>
        </w:tc>
      </w:tr>
      <w:tr w:rsidR="005A74A6" w:rsidRPr="00583502" w:rsidTr="00C3264F">
        <w:trPr>
          <w:trHeight w:val="518"/>
        </w:trPr>
        <w:tc>
          <w:tcPr>
            <w:tcW w:w="3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COURSE CONTRIBUTION TO THE PROFESSIONAL EDUCATION</w:t>
            </w:r>
          </w:p>
        </w:tc>
        <w:tc>
          <w:tcPr>
            <w:tcW w:w="60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64F" w:rsidRPr="00583502" w:rsidRDefault="005A74A6" w:rsidP="00C3264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C3264F" w:rsidRPr="00C3264F">
              <w:rPr>
                <w:rFonts w:ascii="Verdana" w:hAnsi="Verdana"/>
                <w:sz w:val="16"/>
                <w:szCs w:val="16"/>
                <w:lang w:val="en-GB"/>
              </w:rPr>
              <w:t xml:space="preserve">Analytical thinking, </w:t>
            </w:r>
            <w:r w:rsidR="00C3264F">
              <w:rPr>
                <w:rFonts w:ascii="Verdana" w:hAnsi="Verdana"/>
                <w:sz w:val="16"/>
                <w:szCs w:val="16"/>
                <w:lang w:val="en-GB"/>
              </w:rPr>
              <w:t>synthesize</w:t>
            </w:r>
            <w:r w:rsidR="00C3264F" w:rsidRPr="00C3264F">
              <w:rPr>
                <w:rFonts w:ascii="Verdana" w:hAnsi="Verdana"/>
                <w:sz w:val="16"/>
                <w:szCs w:val="16"/>
                <w:lang w:val="en-GB"/>
              </w:rPr>
              <w:t xml:space="preserve"> an</w:t>
            </w:r>
            <w:r w:rsidR="00C3264F">
              <w:rPr>
                <w:rFonts w:ascii="Verdana" w:hAnsi="Verdana"/>
                <w:sz w:val="16"/>
                <w:szCs w:val="16"/>
                <w:lang w:val="en-GB"/>
              </w:rPr>
              <w:t>d able to express their ideas</w:t>
            </w:r>
            <w:r w:rsidR="00C3264F" w:rsidRPr="00C3264F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  <w:tr w:rsidR="005A74A6" w:rsidRPr="00583502" w:rsidTr="001C0CFA">
        <w:trPr>
          <w:trHeight w:val="518"/>
        </w:trPr>
        <w:tc>
          <w:tcPr>
            <w:tcW w:w="3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DC36C5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LEARNING OUTCOMES OF THE COURSE</w:t>
            </w:r>
          </w:p>
        </w:tc>
        <w:tc>
          <w:tcPr>
            <w:tcW w:w="60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96" w:rsidRPr="00583502" w:rsidRDefault="00275C83" w:rsidP="00583502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It can be </w:t>
            </w:r>
            <w:r w:rsidR="00B16B28" w:rsidRPr="00583502">
              <w:rPr>
                <w:rFonts w:ascii="Verdana" w:hAnsi="Verdana"/>
                <w:sz w:val="16"/>
                <w:szCs w:val="16"/>
                <w:lang w:val="en-GB"/>
              </w:rPr>
              <w:t>l</w:t>
            </w:r>
            <w:r w:rsidR="00D27E96" w:rsidRPr="00583502">
              <w:rPr>
                <w:rFonts w:ascii="Verdana" w:hAnsi="Verdana"/>
                <w:sz w:val="16"/>
                <w:szCs w:val="16"/>
                <w:lang w:val="en-GB"/>
              </w:rPr>
              <w:t>earn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ed</w:t>
            </w:r>
            <w:r w:rsidR="00D27E96"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the importance and effects of ecological factors in horticultural plants.</w:t>
            </w:r>
          </w:p>
          <w:p w:rsidR="00D27E96" w:rsidRPr="00583502" w:rsidRDefault="00275C83" w:rsidP="00583502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It</w:t>
            </w:r>
            <w:r w:rsidR="00B16B28"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can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be </w:t>
            </w:r>
            <w:r w:rsidR="00B16B28" w:rsidRPr="00583502">
              <w:rPr>
                <w:rFonts w:ascii="Verdana" w:hAnsi="Verdana"/>
                <w:sz w:val="16"/>
                <w:szCs w:val="16"/>
                <w:lang w:val="en-GB"/>
              </w:rPr>
              <w:t>learn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ed</w:t>
            </w:r>
            <w:r w:rsidR="00B16B28"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c</w:t>
            </w:r>
            <w:r w:rsidR="00D27E96" w:rsidRPr="00583502">
              <w:rPr>
                <w:rFonts w:ascii="Verdana" w:hAnsi="Verdana"/>
                <w:sz w:val="16"/>
                <w:szCs w:val="16"/>
                <w:lang w:val="en-GB"/>
              </w:rPr>
              <w:t>lassify</w:t>
            </w:r>
            <w:r w:rsidR="00B16B28"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important</w:t>
            </w:r>
            <w:r w:rsidR="00D27E96"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biological events in horticultural plants.</w:t>
            </w:r>
          </w:p>
          <w:p w:rsidR="00D27E96" w:rsidRPr="00583502" w:rsidRDefault="00275C83" w:rsidP="00583502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it</w:t>
            </w:r>
            <w:r w:rsidR="00B16B28"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can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be known</w:t>
            </w:r>
            <w:r w:rsidR="00D27E96"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important physiological events in horticultural plants</w:t>
            </w:r>
          </w:p>
          <w:p w:rsidR="00D27E96" w:rsidRPr="00583502" w:rsidRDefault="00D27E96" w:rsidP="00583502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The s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tudents 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can understand about stress</w:t>
            </w:r>
          </w:p>
          <w:p w:rsidR="005A74A6" w:rsidRPr="00583502" w:rsidRDefault="00D27E96" w:rsidP="00583502">
            <w:pPr>
              <w:pStyle w:val="ListeParagraf"/>
              <w:numPr>
                <w:ilvl w:val="0"/>
                <w:numId w:val="3"/>
              </w:numPr>
              <w:tabs>
                <w:tab w:val="left" w:pos="7800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The s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tudents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can make </w:t>
            </w:r>
            <w:r w:rsidR="00B16B28" w:rsidRPr="00583502">
              <w:rPr>
                <w:rFonts w:ascii="Verdana" w:hAnsi="Verdana"/>
                <w:sz w:val="16"/>
                <w:szCs w:val="16"/>
                <w:lang w:val="en-GB"/>
              </w:rPr>
              <w:t>a link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between</w:t>
            </w: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 xml:space="preserve"> ecology, biology and physiology.</w:t>
            </w:r>
          </w:p>
        </w:tc>
      </w:tr>
      <w:tr w:rsidR="00E30911" w:rsidRPr="00583502" w:rsidTr="001C0CFA">
        <w:trPr>
          <w:trHeight w:val="344"/>
        </w:trPr>
        <w:tc>
          <w:tcPr>
            <w:tcW w:w="3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911" w:rsidRPr="00583502" w:rsidRDefault="00E30911" w:rsidP="00E3091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TEXTBOOK</w:t>
            </w:r>
          </w:p>
        </w:tc>
        <w:tc>
          <w:tcPr>
            <w:tcW w:w="60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911" w:rsidRPr="00583502" w:rsidRDefault="00E30911" w:rsidP="00583502">
            <w:pPr>
              <w:pStyle w:val="Balk4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proofErr w:type="spellStart"/>
            <w:r w:rsidRPr="00583502">
              <w:rPr>
                <w:rFonts w:ascii="Verdana" w:hAnsi="Verdana"/>
                <w:b w:val="0"/>
                <w:sz w:val="16"/>
                <w:szCs w:val="16"/>
                <w:lang w:val="tr-TR"/>
              </w:rPr>
              <w:t>Kaşka</w:t>
            </w:r>
            <w:proofErr w:type="spellEnd"/>
            <w:r w:rsidRPr="00583502">
              <w:rPr>
                <w:rFonts w:ascii="Verdana" w:hAnsi="Verdana"/>
                <w:b w:val="0"/>
                <w:sz w:val="16"/>
                <w:szCs w:val="16"/>
                <w:lang w:val="tr-TR"/>
              </w:rPr>
              <w:t>, Nurettin ve Kargı Paydaş Sevgi (2007) Meyve Ağaçları Fizyolojisi (büyüme ve Gelişme),Nobel Kitabevleri, Adana (Çeviri)</w:t>
            </w:r>
          </w:p>
          <w:p w:rsidR="00B16B28" w:rsidRPr="00583502" w:rsidRDefault="00B16B28" w:rsidP="00583502">
            <w:pPr>
              <w:pStyle w:val="Balk4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583502">
              <w:rPr>
                <w:rFonts w:ascii="Verdana" w:hAnsi="Verdana"/>
                <w:b w:val="0"/>
                <w:sz w:val="16"/>
                <w:szCs w:val="16"/>
                <w:lang w:val="tr-TR"/>
              </w:rPr>
              <w:t>Gökmen, Sabri (2007) Genel Ekoloji, Nobel Yayın Dağıtım, Ankara</w:t>
            </w:r>
          </w:p>
        </w:tc>
      </w:tr>
      <w:tr w:rsidR="00E30911" w:rsidRPr="00583502" w:rsidTr="001C0CFA">
        <w:trPr>
          <w:trHeight w:val="121"/>
        </w:trPr>
        <w:tc>
          <w:tcPr>
            <w:tcW w:w="3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911" w:rsidRPr="00583502" w:rsidRDefault="00E30911" w:rsidP="00E3091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6"/>
                <w:szCs w:val="16"/>
                <w:lang w:val="en-GB"/>
              </w:rPr>
              <w:t>OTHER REFERENCES</w:t>
            </w:r>
          </w:p>
        </w:tc>
        <w:tc>
          <w:tcPr>
            <w:tcW w:w="60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911" w:rsidRPr="00583502" w:rsidRDefault="00E30911" w:rsidP="00583502">
            <w:pPr>
              <w:pStyle w:val="Balk4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583502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Akman, Yıldırım ve Darıcı, Cengiz (1998) Bitki Fizyolojisi (Beslenme </w:t>
            </w:r>
            <w:r w:rsidR="0079407B" w:rsidRPr="00583502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>ve Gelişme Fizyolojisi), Ankara</w:t>
            </w:r>
          </w:p>
        </w:tc>
      </w:tr>
    </w:tbl>
    <w:p w:rsidR="005A74A6" w:rsidRPr="00583502" w:rsidRDefault="005A74A6" w:rsidP="005A74A6">
      <w:pPr>
        <w:rPr>
          <w:rFonts w:ascii="Verdana" w:hAnsi="Verdana"/>
          <w:sz w:val="16"/>
          <w:szCs w:val="16"/>
          <w:lang w:val="en-GB"/>
        </w:rPr>
        <w:sectPr w:rsidR="005A74A6" w:rsidRPr="00583502" w:rsidSect="00C04B7F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89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5A74A6" w:rsidRPr="00583502" w:rsidTr="00AC7C9B">
        <w:trPr>
          <w:trHeight w:val="39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5A74A6">
            <w:pPr>
              <w:jc w:val="center"/>
              <w:rPr>
                <w:rFonts w:ascii="Verdana" w:hAnsi="Verdana"/>
                <w:b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20"/>
                <w:szCs w:val="16"/>
                <w:lang w:val="en-GB"/>
              </w:rPr>
              <w:lastRenderedPageBreak/>
              <w:t>COURSE SCHEDULE (Weekly)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1C0CFA" w:rsidP="005A74A6">
            <w:pPr>
              <w:jc w:val="center"/>
              <w:rPr>
                <w:rFonts w:ascii="Verdana" w:hAnsi="Verdana"/>
                <w:b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20"/>
                <w:szCs w:val="16"/>
                <w:lang w:val="en-GB"/>
              </w:rPr>
              <w:t>WEEK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4A6" w:rsidRPr="00583502" w:rsidRDefault="001C0CFA" w:rsidP="005A74A6">
            <w:pPr>
              <w:rPr>
                <w:rFonts w:ascii="Verdana" w:hAnsi="Verdana"/>
                <w:b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20"/>
                <w:szCs w:val="16"/>
                <w:lang w:val="en-GB"/>
              </w:rPr>
              <w:t>TOPİCS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1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E30911" w:rsidP="00275C83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General 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Characteristics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f Horticultural Plants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i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 Terms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f Ecological, Biological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a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nd Physiological Aspect, </w:t>
            </w:r>
            <w:r w:rsidR="00463BCA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Effect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f </w:t>
            </w:r>
            <w:r w:rsidR="00463BCA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Ecological Factors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 </w:t>
            </w:r>
            <w:r w:rsidR="00463BCA" w:rsidRPr="00583502">
              <w:rPr>
                <w:rFonts w:ascii="Verdana" w:hAnsi="Verdana"/>
                <w:sz w:val="18"/>
                <w:szCs w:val="16"/>
                <w:lang w:val="en-GB"/>
              </w:rPr>
              <w:t>Physiological Characteristics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2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E30911" w:rsidP="00275C83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Vegetative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a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nd 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Generative Growth Concepts  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- 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>Topics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3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E30911" w:rsidP="005A74A6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Flower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a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nd Fruit Initiation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4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463BCA" w:rsidP="00275C83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Physiological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a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nd 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Biological Factors Affecting Fruit Growth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a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nd 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>Development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5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463BCA" w:rsidP="00275C83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>Plant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-Water Relationships, 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Mineral 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Uptake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b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y Plants, Transportation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Systems 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f Plants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6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A74A6" w:rsidRPr="00583502" w:rsidRDefault="00463BCA" w:rsidP="00275C83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The Use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f 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Mineral Materials 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(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>Ions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)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a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nd 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Their Main Tasks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i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t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he 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>Plant</w:t>
            </w:r>
          </w:p>
        </w:tc>
      </w:tr>
      <w:tr w:rsidR="00C04B7F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7F" w:rsidRPr="00583502" w:rsidRDefault="00C04B7F" w:rsidP="00C04B7F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7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581" w:rsidRPr="00583502" w:rsidRDefault="00455ED0" w:rsidP="00C04B7F">
            <w:pPr>
              <w:rPr>
                <w:rFonts w:ascii="Verdana" w:hAnsi="Verdana"/>
                <w:i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i/>
                <w:sz w:val="18"/>
                <w:szCs w:val="16"/>
                <w:lang w:val="en-GB"/>
              </w:rPr>
              <w:t>Midterm Examination</w:t>
            </w:r>
          </w:p>
          <w:p w:rsidR="00C04B7F" w:rsidRPr="00583502" w:rsidRDefault="00275C83" w:rsidP="00215D74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6"/>
                <w:lang w:val="en-GB"/>
              </w:rPr>
              <w:t>The Effects 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f Plant Nutrient Elements</w:t>
            </w:r>
          </w:p>
        </w:tc>
      </w:tr>
      <w:tr w:rsidR="00C04B7F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B7F" w:rsidRPr="00583502" w:rsidRDefault="00C04B7F" w:rsidP="00C04B7F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8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4B7F" w:rsidRPr="00583502" w:rsidRDefault="00E30911" w:rsidP="00275C83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Plant 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Nutrient Elements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 xml:space="preserve"> Needs of Plants, The Symptoms 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f Excess And Deficiency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f Plant Nutrient Elements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9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E30911" w:rsidP="005A74A6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Growth 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Rule, Relat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ionships Between Carbohydrates a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nd Plant Development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10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E30911" w:rsidP="005A74A6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Carbon 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Assimilation (Photosynthesis), Respiration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11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A74A6" w:rsidRPr="00583502" w:rsidRDefault="00E30911" w:rsidP="005A74A6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Storage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and Transportation o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f Assimilates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12</w:t>
            </w:r>
            <w:r w:rsidR="00463BCA" w:rsidRPr="00583502">
              <w:rPr>
                <w:rFonts w:ascii="Verdana" w:hAnsi="Verdana"/>
                <w:sz w:val="20"/>
                <w:szCs w:val="16"/>
                <w:lang w:val="en-GB"/>
              </w:rPr>
              <w:t>,13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455ED0" w:rsidP="00463BC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The Place, </w:t>
            </w:r>
            <w:r w:rsidR="00463BCA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Importance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a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nd </w:t>
            </w:r>
            <w:r w:rsidR="00463BCA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Usage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f </w:t>
            </w:r>
            <w:r w:rsidR="00463BCA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Growth Regulators 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i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n The Plant </w:t>
            </w:r>
            <w:r w:rsidR="00463BCA"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Physiology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</w:t>
            </w: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f </w:t>
            </w:r>
            <w:r w:rsidR="00463BCA" w:rsidRPr="00583502">
              <w:rPr>
                <w:rFonts w:ascii="Verdana" w:hAnsi="Verdana"/>
                <w:sz w:val="18"/>
                <w:szCs w:val="16"/>
                <w:lang w:val="en-GB"/>
              </w:rPr>
              <w:t>Horticulture</w:t>
            </w:r>
          </w:p>
        </w:tc>
      </w:tr>
      <w:tr w:rsidR="005A74A6" w:rsidRPr="00583502" w:rsidTr="00AC7C9B"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14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74A6" w:rsidRPr="00583502" w:rsidRDefault="00E30911" w:rsidP="00215D74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8"/>
                <w:szCs w:val="16"/>
                <w:lang w:val="en-GB"/>
              </w:rPr>
              <w:t xml:space="preserve">Biochemistry </w:t>
            </w:r>
            <w:r w:rsidR="00275C83">
              <w:rPr>
                <w:rFonts w:ascii="Verdana" w:hAnsi="Verdana"/>
                <w:sz w:val="18"/>
                <w:szCs w:val="16"/>
                <w:lang w:val="en-GB"/>
              </w:rPr>
              <w:t>of Abscission a</w:t>
            </w:r>
            <w:r w:rsidR="00455ED0" w:rsidRPr="00583502">
              <w:rPr>
                <w:rFonts w:ascii="Verdana" w:hAnsi="Verdana"/>
                <w:sz w:val="18"/>
                <w:szCs w:val="16"/>
                <w:lang w:val="en-GB"/>
              </w:rPr>
              <w:t>nd Senescence</w:t>
            </w:r>
            <w:r w:rsidR="00C3264F">
              <w:rPr>
                <w:rFonts w:ascii="Verdana" w:hAnsi="Verdana"/>
                <w:sz w:val="18"/>
                <w:szCs w:val="16"/>
                <w:lang w:val="en-GB"/>
              </w:rPr>
              <w:t xml:space="preserve">, </w:t>
            </w:r>
            <w:r w:rsidR="00C3264F" w:rsidRPr="00C3264F">
              <w:rPr>
                <w:rFonts w:ascii="Verdana" w:hAnsi="Verdana"/>
                <w:sz w:val="18"/>
                <w:szCs w:val="16"/>
                <w:lang w:val="en-GB"/>
              </w:rPr>
              <w:t>general evaluation of course contents</w:t>
            </w:r>
          </w:p>
        </w:tc>
      </w:tr>
      <w:tr w:rsidR="005A74A6" w:rsidRPr="00583502" w:rsidTr="00AC7C9B">
        <w:trPr>
          <w:trHeight w:val="322"/>
        </w:trPr>
        <w:tc>
          <w:tcPr>
            <w:tcW w:w="5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sz w:val="20"/>
                <w:szCs w:val="16"/>
                <w:lang w:val="en-GB"/>
              </w:rPr>
              <w:t>15,16</w:t>
            </w:r>
          </w:p>
        </w:tc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A74A6" w:rsidRPr="00583502" w:rsidRDefault="001C0CFA" w:rsidP="00E30911">
            <w:pPr>
              <w:rPr>
                <w:rFonts w:ascii="Verdana" w:hAnsi="Verdana"/>
                <w:i/>
                <w:sz w:val="20"/>
                <w:szCs w:val="16"/>
                <w:lang w:val="en-GB"/>
              </w:rPr>
            </w:pPr>
            <w:r w:rsidRPr="00583502">
              <w:rPr>
                <w:rFonts w:ascii="Verdana" w:hAnsi="Verdana"/>
                <w:i/>
                <w:sz w:val="18"/>
                <w:szCs w:val="16"/>
                <w:lang w:val="en-GB"/>
              </w:rPr>
              <w:t>Final Examination</w:t>
            </w:r>
            <w:r w:rsidR="00E30911" w:rsidRPr="00583502">
              <w:rPr>
                <w:rFonts w:ascii="Verdana" w:hAnsi="Verdana"/>
                <w:sz w:val="20"/>
                <w:szCs w:val="16"/>
                <w:lang w:val="en-GB"/>
              </w:rPr>
              <w:t xml:space="preserve"> </w:t>
            </w:r>
          </w:p>
        </w:tc>
      </w:tr>
    </w:tbl>
    <w:p w:rsidR="005A74A6" w:rsidRPr="00583502" w:rsidRDefault="005A74A6">
      <w:pPr>
        <w:rPr>
          <w:rFonts w:ascii="Verdana" w:hAnsi="Verdana"/>
          <w:lang w:val="en-GB"/>
        </w:rPr>
      </w:pPr>
    </w:p>
    <w:tbl>
      <w:tblPr>
        <w:tblW w:w="962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6763"/>
        <w:gridCol w:w="813"/>
        <w:gridCol w:w="678"/>
        <w:gridCol w:w="542"/>
      </w:tblGrid>
      <w:tr w:rsidR="005A74A6" w:rsidRPr="00583502" w:rsidTr="005A74A6">
        <w:trPr>
          <w:trHeight w:val="343"/>
        </w:trPr>
        <w:tc>
          <w:tcPr>
            <w:tcW w:w="75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1C0CFA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CONTRIBUTION OF THE COURSE LEARNING OUTCOMES TO THE HORTICULTURE</w:t>
            </w:r>
            <w:r w:rsidR="00215D74"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 xml:space="preserve"> MSc PROGRAM LEARNİNG OUTCOMES</w:t>
            </w:r>
          </w:p>
        </w:tc>
        <w:tc>
          <w:tcPr>
            <w:tcW w:w="20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4A6" w:rsidRPr="00583502" w:rsidRDefault="00215D74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CONTRIBUTION LEVEL</w:t>
            </w:r>
          </w:p>
        </w:tc>
      </w:tr>
      <w:tr w:rsidR="005A74A6" w:rsidRPr="00583502" w:rsidTr="00275C83">
        <w:trPr>
          <w:trHeight w:val="374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NO</w:t>
            </w:r>
          </w:p>
        </w:tc>
        <w:tc>
          <w:tcPr>
            <w:tcW w:w="6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215D74" w:rsidP="00215D74">
            <w:pPr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LEARNING OUTCOMES (MSc)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3</w:t>
            </w:r>
          </w:p>
          <w:p w:rsidR="005A74A6" w:rsidRPr="00583502" w:rsidRDefault="00215D74" w:rsidP="005A74A6">
            <w:pPr>
              <w:jc w:val="center"/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High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2</w:t>
            </w:r>
          </w:p>
          <w:p w:rsidR="005A74A6" w:rsidRPr="00583502" w:rsidRDefault="00215D74" w:rsidP="00215D74">
            <w:pPr>
              <w:jc w:val="center"/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Mid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4A6" w:rsidRPr="00583502" w:rsidRDefault="005A74A6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t>1</w:t>
            </w:r>
          </w:p>
          <w:p w:rsidR="005A74A6" w:rsidRPr="00583502" w:rsidRDefault="00215D74" w:rsidP="005A74A6">
            <w:pPr>
              <w:jc w:val="center"/>
              <w:rPr>
                <w:rFonts w:ascii="Verdana" w:hAnsi="Verdana"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sz w:val="16"/>
                <w:szCs w:val="16"/>
                <w:lang w:val="en-GB"/>
              </w:rPr>
              <w:t>Low</w:t>
            </w:r>
          </w:p>
        </w:tc>
      </w:tr>
      <w:tr w:rsidR="0079407B" w:rsidRPr="00583502" w:rsidTr="00583502">
        <w:trPr>
          <w:trHeight w:val="440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spacing w:line="360" w:lineRule="auto"/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integrated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theoretical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practical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(</w:t>
            </w:r>
            <w:proofErr w:type="spellStart"/>
            <w:r w:rsidRPr="00583502">
              <w:rPr>
                <w:rFonts w:ascii="Verdana" w:hAnsi="Verdana"/>
                <w:sz w:val="18"/>
              </w:rPr>
              <w:t>land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laboratory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) </w:t>
            </w:r>
            <w:proofErr w:type="spellStart"/>
            <w:r w:rsidRPr="00583502">
              <w:rPr>
                <w:rFonts w:ascii="Verdana" w:hAnsi="Verdana"/>
                <w:sz w:val="18"/>
              </w:rPr>
              <w:t>information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on </w:t>
            </w:r>
            <w:proofErr w:type="spellStart"/>
            <w:r w:rsidRPr="00583502">
              <w:rPr>
                <w:rFonts w:ascii="Verdana" w:hAnsi="Verdana"/>
                <w:sz w:val="18"/>
              </w:rPr>
              <w:t>growing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breeding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fruits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vegetables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grapevine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ornamental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plants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use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transfer </w:t>
            </w:r>
            <w:proofErr w:type="spellStart"/>
            <w:r w:rsidRPr="00583502">
              <w:rPr>
                <w:rFonts w:ascii="Verdana" w:hAnsi="Verdana"/>
                <w:sz w:val="18"/>
              </w:rPr>
              <w:t>these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information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accurately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275C83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2"/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492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spacing w:line="360" w:lineRule="auto"/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theoretical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practical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(</w:t>
            </w:r>
            <w:proofErr w:type="spellStart"/>
            <w:r w:rsidRPr="00583502">
              <w:rPr>
                <w:rFonts w:ascii="Verdana" w:hAnsi="Verdana"/>
                <w:sz w:val="18"/>
              </w:rPr>
              <w:t>land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laboratory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) </w:t>
            </w:r>
            <w:proofErr w:type="spellStart"/>
            <w:r w:rsidRPr="00583502">
              <w:rPr>
                <w:rFonts w:ascii="Verdana" w:hAnsi="Verdana"/>
                <w:sz w:val="18"/>
              </w:rPr>
              <w:t>information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on </w:t>
            </w:r>
            <w:proofErr w:type="spellStart"/>
            <w:r w:rsidRPr="00583502">
              <w:rPr>
                <w:rFonts w:ascii="Verdana" w:hAnsi="Verdana"/>
                <w:sz w:val="18"/>
              </w:rPr>
              <w:t>growing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breeding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fruits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vegetables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grapevine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ornamental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plants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use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transfer </w:t>
            </w:r>
            <w:proofErr w:type="spellStart"/>
            <w:r w:rsidRPr="00583502">
              <w:rPr>
                <w:rFonts w:ascii="Verdana" w:hAnsi="Verdana"/>
                <w:sz w:val="18"/>
              </w:rPr>
              <w:t>these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information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accurately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275C83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4"/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373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skill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utilizing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different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techniques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for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sustainable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usage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protection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genetic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resources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in </w:t>
            </w:r>
            <w:proofErr w:type="spellStart"/>
            <w:r w:rsidRPr="00583502">
              <w:rPr>
                <w:rFonts w:ascii="Verdana" w:hAnsi="Verdana"/>
                <w:sz w:val="18"/>
              </w:rPr>
              <w:t>horticultural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area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environment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275C83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Onay8"/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  <w:bookmarkEnd w:id="2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521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spacing w:line="360" w:lineRule="auto"/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4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information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on </w:t>
            </w:r>
            <w:proofErr w:type="spellStart"/>
            <w:r w:rsidRPr="00583502">
              <w:rPr>
                <w:rFonts w:ascii="Verdana" w:hAnsi="Verdana"/>
                <w:sz w:val="18"/>
              </w:rPr>
              <w:t>good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agricultural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practices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ecological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agriculture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by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way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decide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right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time of </w:t>
            </w:r>
            <w:proofErr w:type="spellStart"/>
            <w:r w:rsidRPr="00583502">
              <w:rPr>
                <w:rFonts w:ascii="Verdana" w:hAnsi="Verdana"/>
                <w:sz w:val="18"/>
              </w:rPr>
              <w:t>cultural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practices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horticultural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crops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ability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describing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pest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diseases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horticultural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plants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275C83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419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spacing w:line="360" w:lineRule="auto"/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skill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on </w:t>
            </w:r>
            <w:proofErr w:type="spellStart"/>
            <w:r w:rsidRPr="00583502">
              <w:rPr>
                <w:rFonts w:ascii="Verdana" w:hAnsi="Verdana"/>
                <w:sz w:val="18"/>
              </w:rPr>
              <w:t>observing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changes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through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harvest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post </w:t>
            </w:r>
            <w:proofErr w:type="spellStart"/>
            <w:r w:rsidRPr="00583502">
              <w:rPr>
                <w:rFonts w:ascii="Verdana" w:hAnsi="Verdana"/>
                <w:sz w:val="18"/>
              </w:rPr>
              <w:t>harvest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storage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horticultural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crops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integrated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information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on </w:t>
            </w:r>
            <w:proofErr w:type="spellStart"/>
            <w:r w:rsidRPr="00583502">
              <w:rPr>
                <w:rFonts w:ascii="Verdana" w:hAnsi="Verdana"/>
                <w:sz w:val="18"/>
              </w:rPr>
              <w:t>storage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conditions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275C83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419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spacing w:line="360" w:lineRule="auto"/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6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ability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getting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gramStart"/>
            <w:r w:rsidRPr="00583502">
              <w:rPr>
                <w:rFonts w:ascii="Verdana" w:hAnsi="Verdana"/>
                <w:sz w:val="18"/>
              </w:rPr>
              <w:t>data</w:t>
            </w:r>
            <w:proofErr w:type="gramEnd"/>
            <w:r w:rsidRPr="00583502">
              <w:rPr>
                <w:rFonts w:ascii="Verdana" w:hAnsi="Verdana"/>
                <w:sz w:val="18"/>
              </w:rPr>
              <w:t xml:space="preserve"> on </w:t>
            </w:r>
            <w:proofErr w:type="spellStart"/>
            <w:r w:rsidRPr="00583502">
              <w:rPr>
                <w:rFonts w:ascii="Verdana" w:hAnsi="Verdana"/>
                <w:sz w:val="18"/>
              </w:rPr>
              <w:t>horticultural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area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evaluation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recording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project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creation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application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skills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275C83" w:rsidP="00C04B7F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294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spacing w:line="360" w:lineRule="auto"/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7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ability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working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in </w:t>
            </w:r>
            <w:proofErr w:type="spellStart"/>
            <w:r w:rsidRPr="00583502">
              <w:rPr>
                <w:rFonts w:ascii="Verdana" w:hAnsi="Verdana"/>
                <w:sz w:val="18"/>
              </w:rPr>
              <w:t>individual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multiple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different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disciplined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teams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having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the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responsibility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275C83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419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spacing w:line="360" w:lineRule="auto"/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8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Ability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communicate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in </w:t>
            </w:r>
            <w:proofErr w:type="spellStart"/>
            <w:r w:rsidRPr="00583502">
              <w:rPr>
                <w:rFonts w:ascii="Verdana" w:hAnsi="Verdana"/>
                <w:sz w:val="18"/>
              </w:rPr>
              <w:t>written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oral </w:t>
            </w:r>
            <w:proofErr w:type="spellStart"/>
            <w:r w:rsidRPr="00583502">
              <w:rPr>
                <w:rFonts w:ascii="Verdana" w:hAnsi="Verdana"/>
                <w:sz w:val="18"/>
              </w:rPr>
              <w:t>forms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in </w:t>
            </w:r>
            <w:proofErr w:type="spellStart"/>
            <w:r w:rsidRPr="00583502">
              <w:rPr>
                <w:rFonts w:ascii="Verdana" w:hAnsi="Verdana"/>
                <w:sz w:val="18"/>
              </w:rPr>
              <w:t>Turkish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/English; </w:t>
            </w:r>
            <w:proofErr w:type="spellStart"/>
            <w:r w:rsidRPr="00583502">
              <w:rPr>
                <w:rFonts w:ascii="Verdana" w:hAnsi="Verdana"/>
                <w:sz w:val="18"/>
              </w:rPr>
              <w:t>proficiency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at </w:t>
            </w:r>
            <w:proofErr w:type="spellStart"/>
            <w:r w:rsidRPr="00583502">
              <w:rPr>
                <w:rFonts w:ascii="Verdana" w:hAnsi="Verdana"/>
                <w:sz w:val="18"/>
              </w:rPr>
              <w:t>least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one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foreign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language</w:t>
            </w:r>
            <w:proofErr w:type="spellEnd"/>
            <w:r w:rsidRPr="00583502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275C83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216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9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Awareness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life-</w:t>
            </w:r>
            <w:proofErr w:type="spellStart"/>
            <w:r w:rsidRPr="00583502">
              <w:rPr>
                <w:rFonts w:ascii="Verdana" w:hAnsi="Verdana"/>
                <w:sz w:val="18"/>
              </w:rPr>
              <w:t>long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learning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; </w:t>
            </w:r>
            <w:proofErr w:type="spellStart"/>
            <w:r w:rsidRPr="00583502">
              <w:rPr>
                <w:rFonts w:ascii="Verdana" w:hAnsi="Verdana"/>
                <w:sz w:val="18"/>
              </w:rPr>
              <w:t>ability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to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reach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information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; </w:t>
            </w:r>
            <w:proofErr w:type="spellStart"/>
            <w:r w:rsidRPr="00583502">
              <w:rPr>
                <w:rFonts w:ascii="Verdana" w:hAnsi="Verdana"/>
                <w:sz w:val="18"/>
              </w:rPr>
              <w:t>follow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developments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in </w:t>
            </w:r>
            <w:proofErr w:type="spellStart"/>
            <w:r w:rsidRPr="00583502">
              <w:rPr>
                <w:rFonts w:ascii="Verdana" w:hAnsi="Verdana"/>
                <w:sz w:val="18"/>
              </w:rPr>
              <w:t>science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technology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continuous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self-</w:t>
            </w:r>
            <w:proofErr w:type="spellStart"/>
            <w:r w:rsidRPr="00583502">
              <w:rPr>
                <w:rFonts w:ascii="Verdana" w:hAnsi="Verdana"/>
                <w:sz w:val="18"/>
              </w:rPr>
              <w:t>improvement</w:t>
            </w:r>
            <w:proofErr w:type="spellEnd"/>
            <w:r w:rsidRPr="00583502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275C83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Onay25"/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79407B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  <w:tr w:rsidR="0079407B" w:rsidRPr="00583502" w:rsidTr="00583502">
        <w:trPr>
          <w:trHeight w:val="156"/>
        </w:trPr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spacing w:line="360" w:lineRule="auto"/>
              <w:rPr>
                <w:rFonts w:ascii="Verdana" w:hAnsi="Verdana"/>
                <w:b/>
                <w:sz w:val="18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lang w:val="en-GB"/>
              </w:rPr>
              <w:t>LO 10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07B" w:rsidRPr="00583502" w:rsidRDefault="0079407B" w:rsidP="003730B0">
            <w:pPr>
              <w:rPr>
                <w:rFonts w:ascii="Verdana" w:hAnsi="Verdana"/>
                <w:sz w:val="18"/>
              </w:rPr>
            </w:pPr>
            <w:proofErr w:type="spellStart"/>
            <w:r w:rsidRPr="00583502">
              <w:rPr>
                <w:rFonts w:ascii="Verdana" w:hAnsi="Verdana"/>
                <w:sz w:val="18"/>
              </w:rPr>
              <w:t>Understanding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of </w:t>
            </w:r>
            <w:proofErr w:type="spellStart"/>
            <w:r w:rsidRPr="00583502">
              <w:rPr>
                <w:rFonts w:ascii="Verdana" w:hAnsi="Verdana"/>
                <w:sz w:val="18"/>
              </w:rPr>
              <w:t>professional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ethical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issues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and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taking</w:t>
            </w:r>
            <w:proofErr w:type="spellEnd"/>
            <w:r w:rsidRPr="00583502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583502">
              <w:rPr>
                <w:rFonts w:ascii="Verdana" w:hAnsi="Verdana"/>
                <w:sz w:val="18"/>
              </w:rPr>
              <w:t>responsibility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79407B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07B" w:rsidRPr="00583502" w:rsidRDefault="00275C83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Onay29"/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407B" w:rsidRPr="00583502" w:rsidRDefault="0079407B" w:rsidP="005A74A6">
            <w:pPr>
              <w:jc w:val="center"/>
              <w:rPr>
                <w:rFonts w:ascii="Verdana" w:hAnsi="Verdana"/>
                <w:b/>
                <w:sz w:val="18"/>
                <w:szCs w:val="16"/>
                <w:lang w:val="en-GB"/>
              </w:rPr>
            </w:pP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instrText xml:space="preserve"> FORMCHECKBOX </w:instrText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separate"/>
            </w:r>
            <w:r w:rsidRPr="00583502">
              <w:rPr>
                <w:rFonts w:ascii="Verdana" w:hAnsi="Verdana"/>
                <w:b/>
                <w:sz w:val="18"/>
                <w:szCs w:val="16"/>
                <w:lang w:val="en-GB"/>
              </w:rPr>
              <w:fldChar w:fldCharType="end"/>
            </w:r>
          </w:p>
        </w:tc>
      </w:tr>
    </w:tbl>
    <w:p w:rsidR="005A74A6" w:rsidRPr="00583502" w:rsidRDefault="005A74A6" w:rsidP="005A74A6">
      <w:pPr>
        <w:spacing w:line="360" w:lineRule="auto"/>
        <w:rPr>
          <w:rFonts w:ascii="Verdana" w:hAnsi="Verdana"/>
          <w:b/>
          <w:sz w:val="18"/>
          <w:szCs w:val="16"/>
          <w:lang w:val="en-GB"/>
        </w:rPr>
      </w:pPr>
    </w:p>
    <w:p w:rsidR="005A74A6" w:rsidRPr="00275C83" w:rsidRDefault="00215D74" w:rsidP="00275C83">
      <w:pPr>
        <w:spacing w:line="360" w:lineRule="auto"/>
        <w:rPr>
          <w:rFonts w:ascii="Verdana" w:hAnsi="Verdana"/>
          <w:b/>
          <w:sz w:val="18"/>
          <w:szCs w:val="16"/>
          <w:lang w:val="en-GB"/>
        </w:rPr>
      </w:pPr>
      <w:r w:rsidRPr="00583502">
        <w:rPr>
          <w:rFonts w:ascii="Verdana" w:hAnsi="Verdana"/>
          <w:b/>
          <w:sz w:val="18"/>
          <w:szCs w:val="16"/>
          <w:lang w:val="en-GB"/>
        </w:rPr>
        <w:t>Prepared by:</w:t>
      </w:r>
      <w:r w:rsidRPr="00583502">
        <w:rPr>
          <w:rFonts w:ascii="Verdana" w:hAnsi="Verdana"/>
          <w:b/>
          <w:sz w:val="18"/>
          <w:szCs w:val="16"/>
          <w:lang w:val="en-GB"/>
        </w:rPr>
        <w:tab/>
      </w:r>
      <w:proofErr w:type="spellStart"/>
      <w:r w:rsidR="00275C83">
        <w:rPr>
          <w:rFonts w:ascii="Verdana" w:hAnsi="Verdana"/>
          <w:b/>
          <w:sz w:val="18"/>
          <w:szCs w:val="16"/>
          <w:lang w:val="en-GB"/>
        </w:rPr>
        <w:t>Prof.</w:t>
      </w:r>
      <w:proofErr w:type="spellEnd"/>
      <w:r w:rsidR="00275C83">
        <w:rPr>
          <w:rFonts w:ascii="Verdana" w:hAnsi="Verdana"/>
          <w:b/>
          <w:sz w:val="18"/>
          <w:szCs w:val="16"/>
          <w:lang w:val="en-GB"/>
        </w:rPr>
        <w:t xml:space="preserve"> </w:t>
      </w:r>
      <w:proofErr w:type="spellStart"/>
      <w:r w:rsidR="00275C83">
        <w:rPr>
          <w:rFonts w:ascii="Verdana" w:hAnsi="Verdana"/>
          <w:b/>
          <w:sz w:val="18"/>
          <w:szCs w:val="16"/>
          <w:lang w:val="en-GB"/>
        </w:rPr>
        <w:t>Dr.</w:t>
      </w:r>
      <w:proofErr w:type="spellEnd"/>
      <w:r w:rsidR="00275C83">
        <w:rPr>
          <w:rFonts w:ascii="Verdana" w:hAnsi="Verdana"/>
          <w:b/>
          <w:sz w:val="18"/>
          <w:szCs w:val="16"/>
          <w:lang w:val="en-GB"/>
        </w:rPr>
        <w:t xml:space="preserve"> </w:t>
      </w:r>
      <w:proofErr w:type="spellStart"/>
      <w:r w:rsidR="00275C83">
        <w:rPr>
          <w:rFonts w:ascii="Verdana" w:hAnsi="Verdana"/>
          <w:b/>
          <w:sz w:val="18"/>
          <w:szCs w:val="16"/>
          <w:lang w:val="en-GB"/>
        </w:rPr>
        <w:t>Rafet</w:t>
      </w:r>
      <w:proofErr w:type="spellEnd"/>
      <w:r w:rsidR="00275C83">
        <w:rPr>
          <w:rFonts w:ascii="Verdana" w:hAnsi="Verdana"/>
          <w:b/>
          <w:sz w:val="18"/>
          <w:szCs w:val="16"/>
          <w:lang w:val="en-GB"/>
        </w:rPr>
        <w:t xml:space="preserve"> ASLANTAŞ</w:t>
      </w:r>
      <w:r w:rsidR="00275C83">
        <w:rPr>
          <w:rFonts w:ascii="Verdana" w:hAnsi="Verdana"/>
          <w:sz w:val="18"/>
          <w:szCs w:val="16"/>
          <w:lang w:val="en-GB"/>
        </w:rPr>
        <w:t xml:space="preserve"> </w:t>
      </w:r>
      <w:r w:rsidR="005A74A6" w:rsidRPr="00583502">
        <w:rPr>
          <w:rFonts w:ascii="Verdana" w:hAnsi="Verdana"/>
          <w:sz w:val="18"/>
          <w:szCs w:val="16"/>
          <w:lang w:val="en-GB"/>
        </w:rPr>
        <w:t xml:space="preserve">          </w:t>
      </w:r>
      <w:r w:rsidR="005A74A6" w:rsidRPr="00583502">
        <w:rPr>
          <w:rFonts w:ascii="Verdana" w:hAnsi="Verdana"/>
          <w:sz w:val="18"/>
          <w:szCs w:val="16"/>
          <w:lang w:val="en-GB"/>
        </w:rPr>
        <w:tab/>
      </w:r>
      <w:r w:rsidR="005A74A6" w:rsidRPr="00583502">
        <w:rPr>
          <w:rFonts w:ascii="Verdana" w:hAnsi="Verdana"/>
          <w:sz w:val="18"/>
          <w:szCs w:val="16"/>
          <w:lang w:val="en-GB"/>
        </w:rPr>
        <w:tab/>
      </w:r>
      <w:r w:rsidR="005A74A6" w:rsidRPr="00583502">
        <w:rPr>
          <w:rFonts w:ascii="Verdana" w:hAnsi="Verdana"/>
          <w:sz w:val="18"/>
          <w:szCs w:val="16"/>
          <w:lang w:val="en-GB"/>
        </w:rPr>
        <w:tab/>
        <w:t xml:space="preserve">        </w:t>
      </w:r>
      <w:r w:rsidRPr="00583502">
        <w:rPr>
          <w:rFonts w:ascii="Verdana" w:hAnsi="Verdana"/>
          <w:b/>
          <w:sz w:val="18"/>
          <w:szCs w:val="16"/>
          <w:lang w:val="en-GB"/>
        </w:rPr>
        <w:t>Date</w:t>
      </w:r>
      <w:r w:rsidR="005A74A6" w:rsidRPr="00583502">
        <w:rPr>
          <w:rFonts w:ascii="Verdana" w:hAnsi="Verdana"/>
          <w:b/>
          <w:sz w:val="18"/>
          <w:szCs w:val="16"/>
          <w:lang w:val="en-GB"/>
        </w:rPr>
        <w:t>:</w:t>
      </w:r>
      <w:r w:rsidR="00275C83">
        <w:rPr>
          <w:rFonts w:ascii="Verdana" w:hAnsi="Verdana"/>
          <w:b/>
          <w:sz w:val="18"/>
          <w:szCs w:val="16"/>
          <w:lang w:val="en-GB"/>
        </w:rPr>
        <w:t xml:space="preserve"> 13.11.2017</w:t>
      </w:r>
      <w:bookmarkStart w:id="5" w:name="_GoBack"/>
      <w:bookmarkEnd w:id="5"/>
      <w:r w:rsidR="005A74A6" w:rsidRPr="00583502">
        <w:rPr>
          <w:rFonts w:ascii="Verdana" w:hAnsi="Verdana"/>
          <w:sz w:val="16"/>
          <w:szCs w:val="16"/>
          <w:lang w:val="en-GB"/>
        </w:rPr>
        <w:t xml:space="preserve"> </w:t>
      </w:r>
      <w:r w:rsidRPr="00583502">
        <w:rPr>
          <w:rFonts w:ascii="Verdana" w:hAnsi="Verdana"/>
          <w:b/>
          <w:sz w:val="18"/>
          <w:szCs w:val="16"/>
          <w:lang w:val="en-GB"/>
        </w:rPr>
        <w:t>Signature</w:t>
      </w:r>
      <w:r w:rsidR="005A74A6" w:rsidRPr="00583502">
        <w:rPr>
          <w:rFonts w:ascii="Verdana" w:hAnsi="Verdana"/>
          <w:sz w:val="18"/>
          <w:szCs w:val="16"/>
          <w:lang w:val="en-GB"/>
        </w:rPr>
        <w:t xml:space="preserve">: </w:t>
      </w:r>
    </w:p>
    <w:sectPr w:rsidR="005A74A6" w:rsidRPr="00275C83" w:rsidSect="00C0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B57"/>
    <w:multiLevelType w:val="hybridMultilevel"/>
    <w:tmpl w:val="83CA6E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F2EF4"/>
    <w:multiLevelType w:val="hybridMultilevel"/>
    <w:tmpl w:val="07F81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94C79"/>
    <w:multiLevelType w:val="hybridMultilevel"/>
    <w:tmpl w:val="0532AF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672DA"/>
    <w:multiLevelType w:val="hybridMultilevel"/>
    <w:tmpl w:val="EA22E1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BA0B9C"/>
    <w:multiLevelType w:val="hybridMultilevel"/>
    <w:tmpl w:val="07A0F6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A6"/>
    <w:rsid w:val="00055B68"/>
    <w:rsid w:val="00064C9C"/>
    <w:rsid w:val="001C0CFA"/>
    <w:rsid w:val="00215D74"/>
    <w:rsid w:val="00275C83"/>
    <w:rsid w:val="002A6581"/>
    <w:rsid w:val="00446572"/>
    <w:rsid w:val="00455ED0"/>
    <w:rsid w:val="00463BCA"/>
    <w:rsid w:val="004A14C3"/>
    <w:rsid w:val="005661C5"/>
    <w:rsid w:val="00583502"/>
    <w:rsid w:val="005A74A6"/>
    <w:rsid w:val="0079407B"/>
    <w:rsid w:val="007F7668"/>
    <w:rsid w:val="008F1CCF"/>
    <w:rsid w:val="00AC7C9B"/>
    <w:rsid w:val="00AD5A8A"/>
    <w:rsid w:val="00B16B28"/>
    <w:rsid w:val="00C04B7F"/>
    <w:rsid w:val="00C3264F"/>
    <w:rsid w:val="00D27E96"/>
    <w:rsid w:val="00E30911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A6"/>
    <w:pPr>
      <w:spacing w:after="0" w:line="240" w:lineRule="auto"/>
      <w:jc w:val="left"/>
    </w:pPr>
    <w:rPr>
      <w:rFonts w:eastAsia="Times New Roman" w:cs="Times New Roman"/>
      <w:szCs w:val="24"/>
      <w:lang w:eastAsia="tr-TR"/>
    </w:rPr>
  </w:style>
  <w:style w:type="paragraph" w:styleId="Balk4">
    <w:name w:val="heading 4"/>
    <w:basedOn w:val="Normal"/>
    <w:link w:val="Balk4Char"/>
    <w:qFormat/>
    <w:rsid w:val="005A74A6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5A74A6"/>
    <w:rPr>
      <w:rFonts w:eastAsia="Times New Roman" w:cs="Times New Roman"/>
      <w:b/>
      <w:bCs/>
      <w:szCs w:val="24"/>
      <w:lang w:val="x-none" w:eastAsia="tr-TR"/>
    </w:rPr>
  </w:style>
  <w:style w:type="character" w:styleId="Kpr">
    <w:name w:val="Hyperlink"/>
    <w:basedOn w:val="VarsaylanParagrafYazTipi"/>
    <w:uiPriority w:val="99"/>
    <w:rsid w:val="005A74A6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A74A6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5A74A6"/>
    <w:rPr>
      <w:rFonts w:eastAsia="Times New Roman" w:cs="Times New Roman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4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4A6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A74A6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74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74A6"/>
    <w:rPr>
      <w:rFonts w:eastAsia="Times New Roman" w:cs="Times New Roman"/>
      <w:szCs w:val="24"/>
      <w:lang w:eastAsia="tr-TR"/>
    </w:rPr>
  </w:style>
  <w:style w:type="paragraph" w:customStyle="1" w:styleId="Default">
    <w:name w:val="Default"/>
    <w:rsid w:val="005A74A6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9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A6"/>
    <w:pPr>
      <w:spacing w:after="0" w:line="240" w:lineRule="auto"/>
      <w:jc w:val="left"/>
    </w:pPr>
    <w:rPr>
      <w:rFonts w:eastAsia="Times New Roman" w:cs="Times New Roman"/>
      <w:szCs w:val="24"/>
      <w:lang w:eastAsia="tr-TR"/>
    </w:rPr>
  </w:style>
  <w:style w:type="paragraph" w:styleId="Balk4">
    <w:name w:val="heading 4"/>
    <w:basedOn w:val="Normal"/>
    <w:link w:val="Balk4Char"/>
    <w:qFormat/>
    <w:rsid w:val="005A74A6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5A74A6"/>
    <w:rPr>
      <w:rFonts w:eastAsia="Times New Roman" w:cs="Times New Roman"/>
      <w:b/>
      <w:bCs/>
      <w:szCs w:val="24"/>
      <w:lang w:val="x-none" w:eastAsia="tr-TR"/>
    </w:rPr>
  </w:style>
  <w:style w:type="character" w:styleId="Kpr">
    <w:name w:val="Hyperlink"/>
    <w:basedOn w:val="VarsaylanParagrafYazTipi"/>
    <w:uiPriority w:val="99"/>
    <w:rsid w:val="005A74A6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A74A6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5A74A6"/>
    <w:rPr>
      <w:rFonts w:eastAsia="Times New Roman" w:cs="Times New Roman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4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4A6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A74A6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74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74A6"/>
    <w:rPr>
      <w:rFonts w:eastAsia="Times New Roman" w:cs="Times New Roman"/>
      <w:szCs w:val="24"/>
      <w:lang w:eastAsia="tr-TR"/>
    </w:rPr>
  </w:style>
  <w:style w:type="paragraph" w:customStyle="1" w:styleId="Default">
    <w:name w:val="Default"/>
    <w:rsid w:val="005A74A6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9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ESOGÜ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Albay</dc:creator>
  <cp:keywords/>
  <dc:description/>
  <cp:lastModifiedBy>FUJITSU</cp:lastModifiedBy>
  <cp:revision>12</cp:revision>
  <cp:lastPrinted>2017-11-10T12:10:00Z</cp:lastPrinted>
  <dcterms:created xsi:type="dcterms:W3CDTF">2017-11-10T12:11:00Z</dcterms:created>
  <dcterms:modified xsi:type="dcterms:W3CDTF">2017-11-14T14:42:00Z</dcterms:modified>
</cp:coreProperties>
</file>